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EB Garamond" w:cs="EB Garamond" w:eastAsia="EB Garamond" w:hAnsi="EB Garamond"/>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2376488</wp:posOffset>
            </wp:positionH>
            <wp:positionV relativeFrom="paragraph">
              <wp:posOffset>0</wp:posOffset>
            </wp:positionV>
            <wp:extent cx="731520" cy="731520"/>
            <wp:effectExtent b="0" l="0" r="0" t="0"/>
            <wp:wrapSquare wrapText="bothSides" distB="0" distT="0" distL="114300" distR="114300"/>
            <wp:docPr descr="Debout pour l'école" id="1024847617" name="image1.png"/>
            <a:graphic>
              <a:graphicData uri="http://schemas.openxmlformats.org/drawingml/2006/picture">
                <pic:pic>
                  <pic:nvPicPr>
                    <pic:cNvPr descr="Debout pour l'école" id="0" name="image1.png"/>
                    <pic:cNvPicPr preferRelativeResize="0"/>
                  </pic:nvPicPr>
                  <pic:blipFill>
                    <a:blip r:embed="rId7"/>
                    <a:srcRect b="0" l="0" r="0" t="0"/>
                    <a:stretch>
                      <a:fillRect/>
                    </a:stretch>
                  </pic:blipFill>
                  <pic:spPr>
                    <a:xfrm>
                      <a:off x="0" y="0"/>
                      <a:ext cx="731520" cy="731520"/>
                    </a:xfrm>
                    <a:prstGeom prst="rect"/>
                    <a:ln/>
                  </pic:spPr>
                </pic:pic>
              </a:graphicData>
            </a:graphic>
          </wp:anchor>
        </w:drawing>
      </w:r>
    </w:p>
    <w:p w:rsidR="00000000" w:rsidDel="00000000" w:rsidP="00000000" w:rsidRDefault="00000000" w:rsidRPr="00000000" w14:paraId="00000002">
      <w:pPr>
        <w:spacing w:line="276" w:lineRule="auto"/>
        <w:jc w:val="center"/>
        <w:rPr>
          <w:rFonts w:ascii="EB Garamond" w:cs="EB Garamond" w:eastAsia="EB Garamond" w:hAnsi="EB Garamond"/>
          <w:b w:val="1"/>
          <w:bCs w:val="1"/>
          <w:sz w:val="32"/>
          <w:szCs w:val="32"/>
        </w:rPr>
      </w:pPr>
      <w:r w:rsidDel="00000000" w:rsidR="00000000" w:rsidRPr="00000000">
        <w:rPr>
          <w:rtl w:val="0"/>
        </w:rPr>
      </w:r>
    </w:p>
    <w:p w:rsidR="00000000" w:rsidDel="00000000" w:rsidP="00000000" w:rsidRDefault="00000000" w:rsidRPr="00000000" w14:paraId="00000003">
      <w:pPr>
        <w:spacing w:line="276" w:lineRule="auto"/>
        <w:rPr>
          <w:rFonts w:ascii="EB Garamond" w:cs="EB Garamond" w:eastAsia="EB Garamond" w:hAnsi="EB Garamond"/>
          <w:b w:val="1"/>
          <w:bCs w:val="1"/>
        </w:rPr>
      </w:pPr>
      <w:r w:rsidDel="00000000" w:rsidR="00000000" w:rsidRPr="00000000">
        <w:rPr>
          <w:rtl w:val="0"/>
        </w:rPr>
      </w:r>
    </w:p>
    <w:p w:rsidR="00000000" w:rsidDel="00000000" w:rsidP="00000000" w:rsidRDefault="00000000" w:rsidRPr="00000000" w14:paraId="00000004">
      <w:pPr>
        <w:spacing w:line="276" w:lineRule="auto"/>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Objet : Quatre demandes citoyennes pour l'école publique</w:t>
      </w:r>
    </w:p>
    <w:p w:rsidR="00000000" w:rsidDel="00000000" w:rsidP="00000000" w:rsidRDefault="00000000" w:rsidRPr="00000000" w14:paraId="00000005">
      <w:pPr>
        <w:spacing w:line="276"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6">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Madame, Monsieur </w:t>
      </w:r>
      <w:r w:rsidDel="00000000" w:rsidR="00000000" w:rsidRPr="00000000">
        <w:rPr>
          <w:rFonts w:ascii="EB Garamond" w:cs="EB Garamond" w:eastAsia="EB Garamond" w:hAnsi="EB Garamond"/>
          <w:highlight w:val="yellow"/>
          <w:rtl w:val="0"/>
        </w:rPr>
        <w:t xml:space="preserve">[nom complet de la personne à qui s’adresse la lettre]</w:t>
      </w:r>
      <w:r w:rsidDel="00000000" w:rsidR="00000000" w:rsidRPr="00000000">
        <w:rPr>
          <w:rFonts w:ascii="EB Garamond" w:cs="EB Garamond" w:eastAsia="EB Garamond" w:hAnsi="EB Garamond"/>
          <w:rtl w:val="0"/>
        </w:rPr>
        <w:t xml:space="preserve">,</w:t>
      </w:r>
    </w:p>
    <w:p w:rsidR="00000000" w:rsidDel="00000000" w:rsidP="00000000" w:rsidRDefault="00000000" w:rsidRPr="00000000" w14:paraId="00000007">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L'éducation revient dans la campagne par fragments : tantôt on parle de la pénurie de personnels, de l'état des bâtiments, de la réussite éducative, etc. Les </w:t>
      </w:r>
      <w:r w:rsidDel="00000000" w:rsidR="00000000" w:rsidRPr="00000000">
        <w:rPr>
          <w:rFonts w:ascii="EB Garamond" w:cs="EB Garamond" w:eastAsia="EB Garamond" w:hAnsi="EB Garamond"/>
          <w:i w:val="1"/>
          <w:iCs w:val="1"/>
          <w:rtl w:val="0"/>
        </w:rPr>
        <w:t xml:space="preserve">Actes du Grand rendez-vous citoyen sur l'éducation</w:t>
      </w:r>
      <w:r w:rsidDel="00000000" w:rsidR="00000000" w:rsidRPr="00000000">
        <w:rPr>
          <w:rFonts w:ascii="EB Garamond" w:cs="EB Garamond" w:eastAsia="EB Garamond" w:hAnsi="EB Garamond"/>
          <w:rtl w:val="0"/>
        </w:rPr>
        <w:t xml:space="preserve">, qui viennent de paraître, proposent autre chose : une vision d'ensemble pour l'école publique, formulée par celles et ceux qui la font vivre. </w:t>
      </w:r>
    </w:p>
    <w:p w:rsidR="00000000" w:rsidDel="00000000" w:rsidP="00000000" w:rsidRDefault="00000000" w:rsidRPr="00000000" w14:paraId="00000008">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Vous les trouverez </w:t>
      </w:r>
      <w:hyperlink r:id="rId8">
        <w:r w:rsidDel="00000000" w:rsidR="00000000" w:rsidRPr="00000000">
          <w:rPr>
            <w:rFonts w:ascii="EB Garamond" w:cs="EB Garamond" w:eastAsia="EB Garamond" w:hAnsi="EB Garamond"/>
            <w:color w:val="1155cc"/>
            <w:u w:val="single"/>
            <w:rtl w:val="0"/>
          </w:rPr>
          <w:t xml:space="preserve">en cliquant ici</w:t>
        </w:r>
      </w:hyperlink>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09">
      <w:pPr>
        <w:spacing w:line="276" w:lineRule="auto"/>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Debout pour l'école</w:t>
      </w:r>
      <w:r w:rsidDel="00000000" w:rsidR="00000000" w:rsidRPr="00000000">
        <w:rPr>
          <w:rFonts w:ascii="EB Garamond" w:cs="EB Garamond" w:eastAsia="EB Garamond" w:hAnsi="EB Garamond"/>
          <w:rtl w:val="0"/>
        </w:rPr>
        <w:t xml:space="preserve"> est un mouvement citoyen actif depuis 2017. Il réunit des citoyennes et des citoyens qui, sur une base personnelle, défendent l’idée d'une école publique commune, juste et de qualité. Il compte une dizaine de comités régionaux dans la province.</w:t>
      </w:r>
    </w:p>
    <w:p w:rsidR="00000000" w:rsidDel="00000000" w:rsidP="00000000" w:rsidRDefault="00000000" w:rsidRPr="00000000" w14:paraId="0000000A">
      <w:pPr>
        <w:spacing w:line="276"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En février dernier, notre mouvement a publié un livre blanc citoyen intitulé </w:t>
      </w:r>
      <w:r w:rsidDel="00000000" w:rsidR="00000000" w:rsidRPr="00000000">
        <w:rPr>
          <w:rFonts w:ascii="EB Garamond" w:cs="EB Garamond" w:eastAsia="EB Garamond" w:hAnsi="EB Garamond"/>
          <w:i w:val="1"/>
          <w:iCs w:val="1"/>
          <w:rtl w:val="0"/>
        </w:rPr>
        <w:t xml:space="preserve">Pour une nouvelle « révolution tranquille » en éducation</w:t>
      </w:r>
      <w:r w:rsidDel="00000000" w:rsidR="00000000" w:rsidRPr="00000000">
        <w:rPr>
          <w:rFonts w:ascii="EB Garamond" w:cs="EB Garamond" w:eastAsia="EB Garamond" w:hAnsi="EB Garamond"/>
          <w:rtl w:val="0"/>
        </w:rPr>
        <w:t xml:space="preserve">, qui présente des revendications et des orientations urgentes pour améliorer le système d’éducation québécois. </w:t>
      </w:r>
    </w:p>
    <w:p w:rsidR="00000000" w:rsidDel="00000000" w:rsidP="00000000" w:rsidRDefault="00000000" w:rsidRPr="00000000" w14:paraId="0000000B">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Vous le trouverez </w:t>
      </w:r>
      <w:hyperlink r:id="rId9">
        <w:r w:rsidDel="00000000" w:rsidR="00000000" w:rsidRPr="00000000">
          <w:rPr>
            <w:rFonts w:ascii="EB Garamond" w:cs="EB Garamond" w:eastAsia="EB Garamond" w:hAnsi="EB Garamond"/>
            <w:color w:val="1155cc"/>
            <w:u w:val="single"/>
            <w:rtl w:val="0"/>
          </w:rPr>
          <w:t xml:space="preserve">en cliquant ici</w:t>
        </w:r>
      </w:hyperlink>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0C">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Il a ensuite organisé un Grand rendez-vous citoyen sur l’éducation, qui a réuni, en juin dernier, plus de 300 personnes à l'UQÀM : enseignantes et enseignants, personnels professionnels et de soutien, directions d'école, parents, jeunes, organismes communautaires. Quatre revendications font consensus et ont été formellement appuyées par 53 organisations et 106 personnalités publiques, dont d'anciens ministres et parlementaires de plusieurs formations politiques :</w:t>
      </w:r>
    </w:p>
    <w:p w:rsidR="00000000" w:rsidDel="00000000" w:rsidP="00000000" w:rsidRDefault="00000000" w:rsidRPr="00000000" w14:paraId="0000000D">
      <w:pPr>
        <w:spacing w:line="276" w:lineRule="auto"/>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1.</w:t>
      </w: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b w:val="1"/>
          <w:bCs w:val="1"/>
          <w:rtl w:val="0"/>
        </w:rPr>
        <w:t xml:space="preserve">Un réseau scolaire commun.</w:t>
      </w:r>
      <w:r w:rsidDel="00000000" w:rsidR="00000000" w:rsidRPr="00000000">
        <w:rPr>
          <w:rFonts w:ascii="EB Garamond" w:cs="EB Garamond" w:eastAsia="EB Garamond" w:hAnsi="EB Garamond"/>
          <w:rtl w:val="0"/>
        </w:rPr>
        <w:t xml:space="preserve"> Tous les élèves doivent accéder aux mêmes conditions d'apprentissage, peu importe leur origine sociale, leur quartier ou l'école qu'ils fréquentent. Pour ce faire, le chemin que nous proposons est de transformer graduellement en écoles conventionnées non sélectives et gratuites les établissements privés qui le souhaitent, et de cesser de financer ceux qui choisiront de rester privés non conventionnés.</w:t>
      </w:r>
      <w:r w:rsidDel="00000000" w:rsidR="00000000" w:rsidRPr="00000000">
        <w:rPr>
          <w:rtl w:val="0"/>
        </w:rPr>
      </w:r>
    </w:p>
    <w:p w:rsidR="00000000" w:rsidDel="00000000" w:rsidP="00000000" w:rsidRDefault="00000000" w:rsidRPr="00000000" w14:paraId="0000000E">
      <w:pPr>
        <w:spacing w:line="276" w:lineRule="auto"/>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2.</w:t>
      </w: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b w:val="1"/>
          <w:bCs w:val="1"/>
          <w:rtl w:val="0"/>
        </w:rPr>
        <w:t xml:space="preserve">Une gouvernance scolaire plus démocratique.</w:t>
      </w:r>
      <w:r w:rsidDel="00000000" w:rsidR="00000000" w:rsidRPr="00000000">
        <w:rPr>
          <w:rFonts w:ascii="EB Garamond" w:cs="EB Garamond" w:eastAsia="EB Garamond" w:hAnsi="EB Garamond"/>
          <w:rtl w:val="0"/>
        </w:rPr>
        <w:t xml:space="preserve"> La centralisation du système d’éducation a enlevé de nombreuses prérogatives aux actrices et acteurs locaux. Il faut rapprocher les décisions des milieux où elles s'appliquent, redonner une voix au personnel scolaire, aux parents et aux élèves. Deux gestes immédiats sont à faire : rétablir le Conseil supérieur de l'éducation et reconnaître au personnel scolaire le droit de parler publiquement.</w:t>
      </w:r>
    </w:p>
    <w:p w:rsidR="00000000" w:rsidDel="00000000" w:rsidP="00000000" w:rsidRDefault="00000000" w:rsidRPr="00000000" w14:paraId="0000000F">
      <w:pPr>
        <w:spacing w:line="276" w:lineRule="auto"/>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3. Un financement qui suit les besoins</w:t>
      </w:r>
      <w:r w:rsidDel="00000000" w:rsidR="00000000" w:rsidRPr="00000000">
        <w:rPr>
          <w:rFonts w:ascii="EB Garamond" w:cs="EB Garamond" w:eastAsia="EB Garamond" w:hAnsi="EB Garamond"/>
          <w:rtl w:val="0"/>
        </w:rPr>
        <w:t xml:space="preserve">. Le financement de l'éducation ne devrait pas dépendre des cycles budgétaires et politiques. Aujourd'hui, les règles budgétaires arrivent quelques semaines avant la rentrée (fin juin). Il faut revoir le financement de l’éducation pour qu’il soit stable et prévisible et que les ressources financières allouées soient à la hauteur des besoins des élèves et assurent le bon fonctionnement du système d’éducation.</w:t>
      </w:r>
    </w:p>
    <w:p w:rsidR="00000000" w:rsidDel="00000000" w:rsidP="00000000" w:rsidRDefault="00000000" w:rsidRPr="00000000" w14:paraId="00000010">
      <w:pPr>
        <w:spacing w:line="276" w:lineRule="auto"/>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4. Des États généraux crédibles.</w:t>
      </w:r>
      <w:r w:rsidDel="00000000" w:rsidR="00000000" w:rsidRPr="00000000">
        <w:rPr>
          <w:rFonts w:ascii="EB Garamond" w:cs="EB Garamond" w:eastAsia="EB Garamond" w:hAnsi="EB Garamond"/>
          <w:rtl w:val="0"/>
        </w:rPr>
        <w:t xml:space="preserve"> Nous saluons les engagements qui ont déjà été pris quant à la tenue d’États généraux sur l’éducation. Quatre conditions doivent cependant être remplies pour assurer la réussite d’un tel exercice : la mise en place d’un comité organisateur indépendant de toute influence politique; un mandat axé sur des solutions à des problèmes connus, sans limitation; un rapport déposé à l'intérieur du prochain mandat; un engagement à donner suite aux recommandations qui découleront des États généraux.</w:t>
      </w:r>
    </w:p>
    <w:p w:rsidR="00000000" w:rsidDel="00000000" w:rsidP="00000000" w:rsidRDefault="00000000" w:rsidRPr="00000000" w14:paraId="00000011">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Au-delà du 5 octobre, </w:t>
      </w:r>
      <w:r w:rsidDel="00000000" w:rsidR="00000000" w:rsidRPr="00000000">
        <w:rPr>
          <w:rFonts w:ascii="EB Garamond" w:cs="EB Garamond" w:eastAsia="EB Garamond" w:hAnsi="EB Garamond"/>
          <w:b w:val="1"/>
          <w:bCs w:val="1"/>
          <w:rtl w:val="0"/>
        </w:rPr>
        <w:t xml:space="preserve">Debout pour l’école</w:t>
      </w:r>
      <w:r w:rsidDel="00000000" w:rsidR="00000000" w:rsidRPr="00000000">
        <w:rPr>
          <w:rFonts w:ascii="EB Garamond" w:cs="EB Garamond" w:eastAsia="EB Garamond" w:hAnsi="EB Garamond"/>
          <w:rtl w:val="0"/>
        </w:rPr>
        <w:t xml:space="preserve"> souhaite établir un dialogue suivi avec les personnes élues de toutes les formations. Des porte-paroles de l’organisation sont disponibles pour échanger avec vous; n’hésitez pas à me contacter pour que je vous mette en contact avec les personnes concernées. </w:t>
      </w:r>
    </w:p>
    <w:p w:rsidR="00000000" w:rsidDel="00000000" w:rsidP="00000000" w:rsidRDefault="00000000" w:rsidRPr="00000000" w14:paraId="00000012">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Si vous le désirez, nous serions honorés de vous faire parvenir des exemplaires papier du Livre blanc et des Actes du Grand rendez-vous citoyen sur l’éducation. Merci de nous indiquer une adresse postale, le cas échéant, et j’acheminerai votre demande auprès de l’organisation. </w:t>
      </w:r>
    </w:p>
    <w:p w:rsidR="00000000" w:rsidDel="00000000" w:rsidP="00000000" w:rsidRDefault="00000000" w:rsidRPr="00000000" w14:paraId="00000013">
      <w:pPr>
        <w:spacing w:line="276"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Je demeure disponible pour toute question. </w:t>
      </w:r>
    </w:p>
    <w:p w:rsidR="00000000" w:rsidDel="00000000" w:rsidP="00000000" w:rsidRDefault="00000000" w:rsidRPr="00000000" w14:paraId="00000014">
      <w:pPr>
        <w:spacing w:line="276" w:lineRule="auto"/>
        <w:rPr>
          <w:rFonts w:ascii="EB Garamond" w:cs="EB Garamond" w:eastAsia="EB Garamond" w:hAnsi="EB Garamond"/>
          <w:highlight w:val="yellow"/>
        </w:rPr>
      </w:pPr>
      <w:r w:rsidDel="00000000" w:rsidR="00000000" w:rsidRPr="00000000">
        <w:rPr>
          <w:rFonts w:ascii="EB Garamond" w:cs="EB Garamond" w:eastAsia="EB Garamond" w:hAnsi="EB Garamond"/>
          <w:highlight w:val="yellow"/>
          <w:rtl w:val="0"/>
        </w:rPr>
        <w:t xml:space="preserve">[Prénom et nom de la personne signataire]</w:t>
      </w:r>
    </w:p>
    <w:p w:rsidR="00000000" w:rsidDel="00000000" w:rsidP="00000000" w:rsidRDefault="00000000" w:rsidRPr="00000000" w14:paraId="00000015">
      <w:pPr>
        <w:spacing w:line="276" w:lineRule="auto"/>
        <w:rPr>
          <w:rFonts w:ascii="EB Garamond" w:cs="EB Garamond" w:eastAsia="EB Garamond" w:hAnsi="EB Garamond"/>
          <w:highlight w:val="yellow"/>
        </w:rPr>
      </w:pPr>
      <w:r w:rsidDel="00000000" w:rsidR="00000000" w:rsidRPr="00000000">
        <w:rPr>
          <w:rFonts w:ascii="EB Garamond" w:cs="EB Garamond" w:eastAsia="EB Garamond" w:hAnsi="EB Garamond"/>
          <w:highlight w:val="yellow"/>
          <w:rtl w:val="0"/>
        </w:rPr>
        <w:t xml:space="preserve">[Titre]</w:t>
        <w:br w:type="textWrapping"/>
        <w:t xml:space="preserve">[# de téléphone]  • [adresse courriel]</w:t>
      </w:r>
    </w:p>
    <w:sectPr>
      <w:headerReference r:id="rId10" w:type="default"/>
      <w:pgSz w:h="15840" w:w="12240"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EB Garamon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fr_CA"/>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itre7">
    <w:name w:val="heading 7"/>
    <w:basedOn w:val="Normal"/>
    <w:next w:val="Normal"/>
    <w:link w:val="Titre7Car"/>
    <w:uiPriority w:val="9"/>
    <w:semiHidden w:val="1"/>
    <w:unhideWhenUsed w:val="1"/>
    <w:qFormat w:val="1"/>
    <w:rsid w:val="002E0561"/>
    <w:pPr>
      <w:keepNext w:val="1"/>
      <w:keepLines w:val="1"/>
      <w:spacing w:after="0" w:before="40"/>
      <w:outlineLvl w:val="6"/>
    </w:pPr>
    <w:rPr>
      <w:rFonts w:cstheme="majorBidi" w:eastAsiaTheme="majorEastAsia"/>
      <w:color w:val="595959" w:themeColor="text1" w:themeTint="0000A6"/>
    </w:rPr>
  </w:style>
  <w:style w:type="paragraph" w:styleId="Titre8">
    <w:name w:val="heading 8"/>
    <w:basedOn w:val="Normal"/>
    <w:next w:val="Normal"/>
    <w:link w:val="Titre8Car"/>
    <w:uiPriority w:val="9"/>
    <w:semiHidden w:val="1"/>
    <w:unhideWhenUsed w:val="1"/>
    <w:qFormat w:val="1"/>
    <w:rsid w:val="002E0561"/>
    <w:pPr>
      <w:keepNext w:val="1"/>
      <w:keepLines w:val="1"/>
      <w:spacing w:after="0"/>
      <w:outlineLvl w:val="7"/>
    </w:pPr>
    <w:rPr>
      <w:rFonts w:cstheme="majorBidi" w:eastAsiaTheme="majorEastAsia"/>
      <w:i w:val="1"/>
      <w:iCs w:val="1"/>
      <w:color w:val="272727" w:themeColor="text1" w:themeTint="0000D8"/>
    </w:rPr>
  </w:style>
  <w:style w:type="paragraph" w:styleId="Titre9">
    <w:name w:val="heading 9"/>
    <w:basedOn w:val="Normal"/>
    <w:next w:val="Normal"/>
    <w:link w:val="Titre9Car"/>
    <w:uiPriority w:val="9"/>
    <w:semiHidden w:val="1"/>
    <w:unhideWhenUsed w:val="1"/>
    <w:qFormat w:val="1"/>
    <w:rsid w:val="002E0561"/>
    <w:pPr>
      <w:keepNext w:val="1"/>
      <w:keepLines w:val="1"/>
      <w:spacing w:after="0"/>
      <w:outlineLvl w:val="8"/>
    </w:pPr>
    <w:rPr>
      <w:rFonts w:cstheme="majorBidi" w:eastAsiaTheme="majorEastAsia"/>
      <w:color w:val="272727" w:themeColor="text1" w:themeTint="0000D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character" w:styleId="Titre1Car" w:customStyle="1">
    <w:name w:val="Titre 1 Car"/>
    <w:basedOn w:val="Policepardfaut"/>
    <w:uiPriority w:val="9"/>
    <w:rsid w:val="002E0561"/>
    <w:rPr>
      <w:rFonts w:asciiTheme="majorHAnsi" w:cstheme="majorBidi" w:eastAsiaTheme="majorEastAsia" w:hAnsiTheme="majorHAnsi"/>
      <w:color w:val="0f4761" w:themeColor="accent1" w:themeShade="0000BF"/>
      <w:sz w:val="40"/>
      <w:szCs w:val="40"/>
    </w:rPr>
  </w:style>
  <w:style w:type="character" w:styleId="Titre2Car" w:customStyle="1">
    <w:name w:val="Titre 2 Car"/>
    <w:basedOn w:val="Policepardfaut"/>
    <w:uiPriority w:val="9"/>
    <w:semiHidden w:val="1"/>
    <w:rsid w:val="002E0561"/>
    <w:rPr>
      <w:rFonts w:asciiTheme="majorHAnsi" w:cstheme="majorBidi" w:eastAsiaTheme="majorEastAsia" w:hAnsiTheme="majorHAnsi"/>
      <w:color w:val="0f4761" w:themeColor="accent1" w:themeShade="0000BF"/>
      <w:sz w:val="32"/>
      <w:szCs w:val="32"/>
    </w:rPr>
  </w:style>
  <w:style w:type="character" w:styleId="Titre3Car" w:customStyle="1">
    <w:name w:val="Titre 3 Car"/>
    <w:basedOn w:val="Policepardfaut"/>
    <w:uiPriority w:val="9"/>
    <w:semiHidden w:val="1"/>
    <w:rsid w:val="002E0561"/>
    <w:rPr>
      <w:rFonts w:cstheme="majorBidi" w:eastAsiaTheme="majorEastAsia"/>
      <w:color w:val="0f4761" w:themeColor="accent1" w:themeShade="0000BF"/>
      <w:sz w:val="28"/>
      <w:szCs w:val="28"/>
    </w:rPr>
  </w:style>
  <w:style w:type="character" w:styleId="Titre4Car" w:customStyle="1">
    <w:name w:val="Titre 4 Car"/>
    <w:basedOn w:val="Policepardfaut"/>
    <w:uiPriority w:val="9"/>
    <w:semiHidden w:val="1"/>
    <w:rsid w:val="002E0561"/>
    <w:rPr>
      <w:rFonts w:cstheme="majorBidi" w:eastAsiaTheme="majorEastAsia"/>
      <w:i w:val="1"/>
      <w:iCs w:val="1"/>
      <w:color w:val="0f4761" w:themeColor="accent1" w:themeShade="0000BF"/>
    </w:rPr>
  </w:style>
  <w:style w:type="character" w:styleId="Titre5Car" w:customStyle="1">
    <w:name w:val="Titre 5 Car"/>
    <w:basedOn w:val="Policepardfaut"/>
    <w:uiPriority w:val="9"/>
    <w:semiHidden w:val="1"/>
    <w:rsid w:val="002E0561"/>
    <w:rPr>
      <w:rFonts w:cstheme="majorBidi" w:eastAsiaTheme="majorEastAsia"/>
      <w:color w:val="0f4761" w:themeColor="accent1" w:themeShade="0000BF"/>
    </w:rPr>
  </w:style>
  <w:style w:type="character" w:styleId="Titre6Car" w:customStyle="1">
    <w:name w:val="Titre 6 Car"/>
    <w:basedOn w:val="Policepardfaut"/>
    <w:uiPriority w:val="9"/>
    <w:semiHidden w:val="1"/>
    <w:rsid w:val="002E0561"/>
    <w:rPr>
      <w:rFonts w:cstheme="majorBidi" w:eastAsiaTheme="majorEastAsia"/>
      <w:i w:val="1"/>
      <w:iCs w:val="1"/>
      <w:color w:val="595959" w:themeColor="text1" w:themeTint="0000A6"/>
    </w:rPr>
  </w:style>
  <w:style w:type="character" w:styleId="Titre7Car" w:customStyle="1">
    <w:name w:val="Titre 7 Car"/>
    <w:basedOn w:val="Policepardfaut"/>
    <w:link w:val="Titre7"/>
    <w:uiPriority w:val="9"/>
    <w:semiHidden w:val="1"/>
    <w:rsid w:val="002E0561"/>
    <w:rPr>
      <w:rFonts w:cstheme="majorBidi" w:eastAsiaTheme="majorEastAsia"/>
      <w:color w:val="595959" w:themeColor="text1" w:themeTint="0000A6"/>
    </w:rPr>
  </w:style>
  <w:style w:type="character" w:styleId="Titre8Car" w:customStyle="1">
    <w:name w:val="Titre 8 Car"/>
    <w:basedOn w:val="Policepardfaut"/>
    <w:link w:val="Titre8"/>
    <w:uiPriority w:val="9"/>
    <w:semiHidden w:val="1"/>
    <w:rsid w:val="002E0561"/>
    <w:rPr>
      <w:rFonts w:cstheme="majorBidi" w:eastAsiaTheme="majorEastAsia"/>
      <w:i w:val="1"/>
      <w:iCs w:val="1"/>
      <w:color w:val="272727" w:themeColor="text1" w:themeTint="0000D8"/>
    </w:rPr>
  </w:style>
  <w:style w:type="character" w:styleId="Titre9Car" w:customStyle="1">
    <w:name w:val="Titre 9 Car"/>
    <w:basedOn w:val="Policepardfaut"/>
    <w:link w:val="Titre9"/>
    <w:uiPriority w:val="9"/>
    <w:semiHidden w:val="1"/>
    <w:rsid w:val="002E0561"/>
    <w:rPr>
      <w:rFonts w:cstheme="majorBidi" w:eastAsiaTheme="majorEastAsia"/>
      <w:color w:val="272727" w:themeColor="text1" w:themeTint="0000D8"/>
    </w:rPr>
  </w:style>
  <w:style w:type="character" w:styleId="TitreCar" w:customStyle="1">
    <w:name w:val="Titre Car"/>
    <w:basedOn w:val="Policepardfaut"/>
    <w:uiPriority w:val="10"/>
    <w:rsid w:val="002E0561"/>
    <w:rPr>
      <w:rFonts w:asciiTheme="majorHAnsi" w:cstheme="majorBidi" w:eastAsiaTheme="majorEastAsia" w:hAnsiTheme="majorHAnsi"/>
      <w:spacing w:val="-10"/>
      <w:kern w:val="28"/>
      <w:sz w:val="56"/>
      <w:szCs w:val="56"/>
    </w:rPr>
  </w:style>
  <w:style w:type="character" w:styleId="Sous-titreCar" w:customStyle="1">
    <w:name w:val="Sous-titre Car"/>
    <w:basedOn w:val="Policepardfaut"/>
    <w:uiPriority w:val="11"/>
    <w:rsid w:val="002E0561"/>
    <w:rPr>
      <w:rFonts w:cstheme="majorBidi" w:eastAsiaTheme="majorEastAsia"/>
      <w:color w:val="595959" w:themeColor="text1" w:themeTint="0000A6"/>
      <w:spacing w:val="15"/>
      <w:sz w:val="28"/>
      <w:szCs w:val="28"/>
    </w:rPr>
  </w:style>
  <w:style w:type="paragraph" w:styleId="Citation">
    <w:name w:val="Quote"/>
    <w:basedOn w:val="Normal"/>
    <w:next w:val="Normal"/>
    <w:link w:val="CitationCar"/>
    <w:uiPriority w:val="29"/>
    <w:qFormat w:val="1"/>
    <w:rsid w:val="002E0561"/>
    <w:pPr>
      <w:spacing w:before="160"/>
      <w:jc w:val="center"/>
    </w:pPr>
    <w:rPr>
      <w:i w:val="1"/>
      <w:iCs w:val="1"/>
      <w:color w:val="404040" w:themeColor="text1" w:themeTint="0000BF"/>
    </w:rPr>
  </w:style>
  <w:style w:type="character" w:styleId="CitationCar" w:customStyle="1">
    <w:name w:val="Citation Car"/>
    <w:basedOn w:val="Policepardfaut"/>
    <w:link w:val="Citation"/>
    <w:uiPriority w:val="29"/>
    <w:rsid w:val="002E0561"/>
    <w:rPr>
      <w:i w:val="1"/>
      <w:iCs w:val="1"/>
      <w:color w:val="404040" w:themeColor="text1" w:themeTint="0000BF"/>
    </w:rPr>
  </w:style>
  <w:style w:type="paragraph" w:styleId="Paragraphedeliste">
    <w:name w:val="List Paragraph"/>
    <w:basedOn w:val="Normal"/>
    <w:uiPriority w:val="34"/>
    <w:qFormat w:val="1"/>
    <w:rsid w:val="002E0561"/>
    <w:pPr>
      <w:ind w:left="720"/>
      <w:contextualSpacing w:val="1"/>
    </w:pPr>
  </w:style>
  <w:style w:type="character" w:styleId="Accentuationintense">
    <w:name w:val="Intense Emphasis"/>
    <w:basedOn w:val="Policepardfaut"/>
    <w:uiPriority w:val="21"/>
    <w:qFormat w:val="1"/>
    <w:rsid w:val="002E0561"/>
    <w:rPr>
      <w:i w:val="1"/>
      <w:iCs w:val="1"/>
      <w:color w:val="0f4761" w:themeColor="accent1" w:themeShade="0000BF"/>
    </w:rPr>
  </w:style>
  <w:style w:type="paragraph" w:styleId="Citationintense">
    <w:name w:val="Intense Quote"/>
    <w:basedOn w:val="Normal"/>
    <w:next w:val="Normal"/>
    <w:link w:val="CitationintenseCar"/>
    <w:uiPriority w:val="30"/>
    <w:qFormat w:val="1"/>
    <w:rsid w:val="002E056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tionintenseCar" w:customStyle="1">
    <w:name w:val="Citation intense Car"/>
    <w:basedOn w:val="Policepardfaut"/>
    <w:link w:val="Citationintense"/>
    <w:uiPriority w:val="30"/>
    <w:rsid w:val="002E0561"/>
    <w:rPr>
      <w:i w:val="1"/>
      <w:iCs w:val="1"/>
      <w:color w:val="0f4761" w:themeColor="accent1" w:themeShade="0000BF"/>
    </w:rPr>
  </w:style>
  <w:style w:type="character" w:styleId="Rfrenceintense">
    <w:name w:val="Intense Reference"/>
    <w:basedOn w:val="Policepardfaut"/>
    <w:uiPriority w:val="32"/>
    <w:qFormat w:val="1"/>
    <w:rsid w:val="002E0561"/>
    <w:rPr>
      <w:b w:val="1"/>
      <w:bCs w:val="1"/>
      <w:smallCaps w:val="1"/>
      <w:color w:val="0f4761" w:themeColor="accent1" w:themeShade="0000BF"/>
      <w:spacing w:val="5"/>
    </w:rPr>
  </w:style>
  <w:style w:type="paragraph" w:styleId="En-tte">
    <w:name w:val="header"/>
    <w:basedOn w:val="Normal"/>
    <w:link w:val="En-tteCar"/>
    <w:uiPriority w:val="99"/>
    <w:unhideWhenUsed w:val="1"/>
    <w:rsid w:val="002E0561"/>
    <w:pPr>
      <w:tabs>
        <w:tab w:val="center" w:pos="4320"/>
        <w:tab w:val="right" w:pos="8640"/>
      </w:tabs>
      <w:spacing w:after="0" w:line="240" w:lineRule="auto"/>
    </w:pPr>
  </w:style>
  <w:style w:type="character" w:styleId="En-tteCar" w:customStyle="1">
    <w:name w:val="En-tête Car"/>
    <w:basedOn w:val="Policepardfaut"/>
    <w:link w:val="En-tte"/>
    <w:uiPriority w:val="99"/>
    <w:rsid w:val="002E0561"/>
  </w:style>
  <w:style w:type="paragraph" w:styleId="Pieddepage">
    <w:name w:val="footer"/>
    <w:basedOn w:val="Normal"/>
    <w:link w:val="PieddepageCar"/>
    <w:uiPriority w:val="99"/>
    <w:unhideWhenUsed w:val="1"/>
    <w:rsid w:val="002E0561"/>
    <w:pPr>
      <w:tabs>
        <w:tab w:val="center" w:pos="4320"/>
        <w:tab w:val="right" w:pos="8640"/>
      </w:tabs>
      <w:spacing w:after="0" w:line="240" w:lineRule="auto"/>
    </w:pPr>
  </w:style>
  <w:style w:type="character" w:styleId="PieddepageCar" w:customStyle="1">
    <w:name w:val="Pied de page Car"/>
    <w:basedOn w:val="Policepardfaut"/>
    <w:link w:val="Pieddepage"/>
    <w:uiPriority w:val="99"/>
    <w:rsid w:val="002E0561"/>
  </w:style>
  <w:style w:type="paragraph" w:styleId="Commentaire">
    <w:name w:val="annotation text"/>
    <w:basedOn w:val="Normal"/>
    <w:link w:val="CommentaireCar"/>
    <w:uiPriority w:val="99"/>
    <w:semiHidden w:val="1"/>
    <w:unhideWhenUsed w:val="1"/>
    <w:pPr>
      <w:spacing w:line="240" w:lineRule="auto"/>
    </w:pPr>
    <w:rPr>
      <w:sz w:val="20"/>
      <w:szCs w:val="20"/>
    </w:rPr>
  </w:style>
  <w:style w:type="character" w:styleId="CommentaireCar" w:customStyle="1">
    <w:name w:val="Commentaire Car"/>
    <w:basedOn w:val="Policepardfaut"/>
    <w:link w:val="Commentaire"/>
    <w:uiPriority w:val="99"/>
    <w:semiHidden w:val="1"/>
    <w:rPr>
      <w:sz w:val="20"/>
      <w:szCs w:val="20"/>
    </w:rPr>
  </w:style>
  <w:style w:type="character" w:styleId="Marquedecommentaire">
    <w:name w:val="annotation reference"/>
    <w:basedOn w:val="Policepardfaut"/>
    <w:uiPriority w:val="99"/>
    <w:semiHidden w:val="1"/>
    <w:unhideWhenUsed w:val="1"/>
    <w:rPr>
      <w:sz w:val="16"/>
      <w:szCs w:val="16"/>
    </w:rPr>
  </w:style>
  <w:style w:type="paragraph" w:styleId="Rvision">
    <w:name w:val="Revision"/>
    <w:hidden w:val="1"/>
    <w:uiPriority w:val="99"/>
    <w:semiHidden w:val="1"/>
    <w:rsid w:val="009741B9"/>
    <w:pPr>
      <w:spacing w:after="0" w:line="240" w:lineRule="auto"/>
    </w:pPr>
  </w:style>
  <w:style w:type="paragraph" w:styleId="Objetducommentaire">
    <w:name w:val="annotation subject"/>
    <w:basedOn w:val="Commentaire"/>
    <w:next w:val="Commentaire"/>
    <w:link w:val="ObjetducommentaireCar"/>
    <w:uiPriority w:val="99"/>
    <w:semiHidden w:val="1"/>
    <w:unhideWhenUsed w:val="1"/>
    <w:rsid w:val="000A0334"/>
    <w:rPr>
      <w:b w:val="1"/>
      <w:bCs w:val="1"/>
    </w:rPr>
  </w:style>
  <w:style w:type="character" w:styleId="ObjetducommentaireCar" w:customStyle="1">
    <w:name w:val="Objet du commentaire Car"/>
    <w:basedOn w:val="CommentaireCar"/>
    <w:link w:val="Objetducommentaire"/>
    <w:uiPriority w:val="99"/>
    <w:semiHidden w:val="1"/>
    <w:rsid w:val="000A0334"/>
    <w:rPr>
      <w:b w:val="1"/>
      <w:bCs w:val="1"/>
      <w:sz w:val="20"/>
      <w:szCs w:val="2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eboutpourlecole.org/uploads/livre_blanc_citoyen_integral_web.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eboutpourlecole.org/uploads/final_actes_grv_web.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EBGaramond-regular.ttf"/><Relationship Id="rId4" Type="http://schemas.openxmlformats.org/officeDocument/2006/relationships/font" Target="fonts/EBGaramond-bold.ttf"/><Relationship Id="rId5" Type="http://schemas.openxmlformats.org/officeDocument/2006/relationships/font" Target="fonts/EBGaramond-italic.ttf"/><Relationship Id="rId6" Type="http://schemas.openxmlformats.org/officeDocument/2006/relationships/font" Target="fonts/EBGaramond-boldItalic.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HSt97QbTL5gyVIpUSO+ZVDGSBQ==">CgMxLjA4AGpKCjVzdWdnZXN0SWRJbXBvcnRjMmQzNTFiOS05YzA5LTRlNjMtYWU1Ny03ZmQ3MmMwMDM4MTFfMRIRTWFkZWxhaW5lIEZlcmxhbmRqSgo1c3VnZ2VzdElkSW1wb3J0YzJkMzUxYjktOWMwOS00ZTYzLWFlNTctN2ZkNzJjMDAzODExXzMSEU1hZGVsYWluZSBGZXJsYW5kakoKNXN1Z2dlc3RJZEltcG9ydGMyZDM1MWI5LTljMDktNGU2My1hZTU3LTdmZDcyYzAwMzgxMV81EhFNYWRlbGFpbmUgRmVybGFuZHIhMWRBODg0TjlJZlp6Wk95VWhiTC02MVM2X0lxYnVHT1Y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2026-09-08T13:57:00Z</dcterms:created>
  <dc:creator>Catherine Duplantie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0x010100A2450E0E82F89145B028254BCC41A7B3</vt:lpwstr>
  </property>
  <property fmtid="{D5CDD505-2E9C-101B-9397-08002B2CF9AE}" pid="3" name="MediaServiceImageTags">
    <vt:lpwstr/>
  </property>
</Properties>
</file>